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827" w:rsidRDefault="005B2BD3" w:rsidP="00C868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:rsidR="005B2BD3" w:rsidRDefault="00C86827" w:rsidP="00C8682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ЦЕНТРАЛЬНЫЙ МНОГОПРОФИЛЬНЫЙ ИНСТИТУТ</w:t>
      </w:r>
    </w:p>
    <w:p w:rsidR="005B2BD3" w:rsidRDefault="005B2BD3" w:rsidP="00C86827">
      <w:pPr>
        <w:spacing w:after="0"/>
        <w:rPr>
          <w:rFonts w:ascii="Times New Roman" w:hAnsi="Times New Roman"/>
          <w:sz w:val="24"/>
          <w:szCs w:val="24"/>
        </w:rPr>
      </w:pPr>
    </w:p>
    <w:p w:rsidR="005B2BD3" w:rsidRDefault="005B2BD3" w:rsidP="005B2B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2BD3" w:rsidRDefault="005B2BD3" w:rsidP="005B2B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2BD3" w:rsidRDefault="005B2BD3" w:rsidP="005B2BD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ПЛАН</w:t>
      </w:r>
    </w:p>
    <w:p w:rsidR="005B2BD3" w:rsidRDefault="005B2BD3" w:rsidP="005B2BD3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 xml:space="preserve"> «</w:t>
      </w:r>
      <w:r w:rsidRPr="005B2BD3">
        <w:rPr>
          <w:rFonts w:ascii="Times New Roman" w:hAnsi="Times New Roman"/>
          <w:b/>
          <w:bCs/>
          <w:iCs/>
          <w:sz w:val="24"/>
          <w:szCs w:val="24"/>
        </w:rPr>
        <w:t>Экономика и управление на предприятии строительной отрасли</w:t>
      </w:r>
      <w:r>
        <w:rPr>
          <w:rFonts w:ascii="Times New Roman" w:hAnsi="Times New Roman"/>
          <w:b/>
          <w:bCs/>
          <w:iCs/>
          <w:sz w:val="24"/>
          <w:szCs w:val="24"/>
        </w:rPr>
        <w:t>».</w:t>
      </w:r>
    </w:p>
    <w:p w:rsidR="005B2BD3" w:rsidRDefault="005B2BD3" w:rsidP="005B2BD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B2BD3" w:rsidRDefault="005B2BD3" w:rsidP="005B2BD3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Цель: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E20481">
        <w:rPr>
          <w:rFonts w:ascii="Times New Roman" w:hAnsi="Times New Roman"/>
          <w:sz w:val="24"/>
          <w:szCs w:val="24"/>
        </w:rPr>
        <w:t>совершенствование имеющихся компетенций и приобретение специальных компетенций, необходимых для профессиональной деятельности.</w:t>
      </w:r>
    </w:p>
    <w:p w:rsidR="005B2BD3" w:rsidRDefault="005B2BD3" w:rsidP="005B2BD3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Категория слушателей</w:t>
      </w:r>
      <w:r>
        <w:rPr>
          <w:rFonts w:ascii="Times New Roman" w:hAnsi="Times New Roman"/>
          <w:i/>
          <w:iCs/>
          <w:sz w:val="24"/>
          <w:szCs w:val="24"/>
        </w:rPr>
        <w:t>: </w:t>
      </w:r>
      <w:r w:rsidRPr="00FD4FC5">
        <w:rPr>
          <w:rFonts w:ascii="Times New Roman" w:hAnsi="Times New Roman"/>
          <w:iCs/>
          <w:sz w:val="24"/>
          <w:szCs w:val="24"/>
        </w:rPr>
        <w:t>бакалавры, специалисты с высшим профессиональным образованием, магистры.</w:t>
      </w:r>
    </w:p>
    <w:p w:rsidR="005B2BD3" w:rsidRDefault="005B2BD3" w:rsidP="005B2BD3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Срок обучения</w:t>
      </w:r>
      <w:r>
        <w:rPr>
          <w:rFonts w:ascii="Times New Roman" w:hAnsi="Times New Roman"/>
          <w:iCs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144 часа </w:t>
      </w:r>
    </w:p>
    <w:p w:rsidR="005B2BD3" w:rsidRDefault="005B2BD3" w:rsidP="005B2BD3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Форма обучения:</w:t>
      </w:r>
      <w:r>
        <w:rPr>
          <w:rFonts w:ascii="Times New Roman" w:hAnsi="Times New Roman"/>
          <w:sz w:val="24"/>
          <w:szCs w:val="24"/>
        </w:rPr>
        <w:t xml:space="preserve"> очно-заочная, с применением дистанционных образовательных технологий.</w:t>
      </w: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/>
      </w:tblPr>
      <w:tblGrid>
        <w:gridCol w:w="540"/>
        <w:gridCol w:w="4428"/>
        <w:gridCol w:w="900"/>
        <w:gridCol w:w="1080"/>
        <w:gridCol w:w="1260"/>
        <w:gridCol w:w="1260"/>
      </w:tblGrid>
      <w:tr w:rsidR="00A95FBF" w:rsidRPr="00BC0222" w:rsidTr="00281C33">
        <w:tc>
          <w:tcPr>
            <w:tcW w:w="540" w:type="dxa"/>
            <w:vMerge w:val="restart"/>
          </w:tcPr>
          <w:p w:rsidR="00A95FBF" w:rsidRPr="00B007A2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07A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428" w:type="dxa"/>
            <w:vMerge w:val="restart"/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Наименование дисциплин</w:t>
            </w:r>
          </w:p>
        </w:tc>
        <w:tc>
          <w:tcPr>
            <w:tcW w:w="900" w:type="dxa"/>
            <w:vMerge w:val="restart"/>
            <w:tcBorders>
              <w:right w:val="single" w:sz="4" w:space="0" w:color="auto"/>
            </w:tcBorders>
          </w:tcPr>
          <w:p w:rsidR="00A95FBF" w:rsidRPr="00CA2DD3" w:rsidRDefault="00A95FBF" w:rsidP="00281C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  <w:p w:rsidR="00A95FBF" w:rsidRPr="00CA2DD3" w:rsidRDefault="00A95FBF" w:rsidP="00281C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2340" w:type="dxa"/>
            <w:gridSpan w:val="2"/>
            <w:tcBorders>
              <w:left w:val="single" w:sz="4" w:space="0" w:color="auto"/>
            </w:tcBorders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1260" w:type="dxa"/>
            <w:vMerge w:val="restart"/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Форма обучения</w:t>
            </w:r>
          </w:p>
        </w:tc>
      </w:tr>
      <w:tr w:rsidR="00A95FBF" w:rsidRPr="00BC0222" w:rsidTr="00281C33">
        <w:tc>
          <w:tcPr>
            <w:tcW w:w="540" w:type="dxa"/>
            <w:vMerge/>
          </w:tcPr>
          <w:p w:rsidR="00A95FBF" w:rsidRPr="00B007A2" w:rsidRDefault="00A95FBF" w:rsidP="00281C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28" w:type="dxa"/>
            <w:vMerge/>
          </w:tcPr>
          <w:p w:rsidR="00A95FBF" w:rsidRPr="009009E8" w:rsidRDefault="00A95FBF" w:rsidP="00281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right w:val="single" w:sz="4" w:space="0" w:color="auto"/>
            </w:tcBorders>
          </w:tcPr>
          <w:p w:rsidR="00A95FBF" w:rsidRPr="009009E8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260" w:type="dxa"/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2DD3">
              <w:rPr>
                <w:rFonts w:ascii="Times New Roman" w:hAnsi="Times New Roman"/>
                <w:b/>
                <w:sz w:val="24"/>
                <w:szCs w:val="24"/>
              </w:rPr>
              <w:t>Практика/семинар</w:t>
            </w:r>
          </w:p>
        </w:tc>
        <w:tc>
          <w:tcPr>
            <w:tcW w:w="1260" w:type="dxa"/>
            <w:vMerge/>
          </w:tcPr>
          <w:p w:rsidR="00A95FBF" w:rsidRPr="009009E8" w:rsidRDefault="00A95FBF" w:rsidP="00281C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5FBF" w:rsidRPr="00BC0222" w:rsidTr="00281C33">
        <w:tc>
          <w:tcPr>
            <w:tcW w:w="540" w:type="dxa"/>
          </w:tcPr>
          <w:p w:rsidR="00A95FBF" w:rsidRPr="005D5C4A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C4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428" w:type="dxa"/>
          </w:tcPr>
          <w:p w:rsidR="00A95FBF" w:rsidRPr="009009E8" w:rsidRDefault="005218AA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Нормативно-правовое и законодательное обеспечение строительного производства</w:t>
            </w:r>
          </w:p>
        </w:tc>
        <w:tc>
          <w:tcPr>
            <w:tcW w:w="900" w:type="dxa"/>
          </w:tcPr>
          <w:p w:rsidR="00A95FBF" w:rsidRPr="00584CDB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A95FBF" w:rsidRPr="00584CDB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A95FBF" w:rsidRPr="00584CDB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A95FBF" w:rsidRPr="009009E8" w:rsidRDefault="00A95FBF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A95FBF" w:rsidRPr="00BC0222" w:rsidTr="00281C33">
        <w:tc>
          <w:tcPr>
            <w:tcW w:w="540" w:type="dxa"/>
          </w:tcPr>
          <w:p w:rsidR="00A95FBF" w:rsidRPr="005D5C4A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C4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428" w:type="dxa"/>
          </w:tcPr>
          <w:p w:rsidR="00A95FBF" w:rsidRPr="009009E8" w:rsidRDefault="005218AA" w:rsidP="00281C33">
            <w:pPr>
              <w:tabs>
                <w:tab w:val="left" w:pos="3260"/>
              </w:tabs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Организация производственных процессов, труда и основы управления на строительном предприятии</w:t>
            </w:r>
          </w:p>
        </w:tc>
        <w:tc>
          <w:tcPr>
            <w:tcW w:w="900" w:type="dxa"/>
          </w:tcPr>
          <w:p w:rsidR="00A95FBF" w:rsidRPr="00584CDB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A95FBF" w:rsidRPr="00584CDB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A95FBF" w:rsidRPr="00584CDB" w:rsidRDefault="00121B25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A95FBF" w:rsidRDefault="00A95FBF" w:rsidP="00281C33">
            <w:pPr>
              <w:jc w:val="center"/>
            </w:pPr>
            <w:r w:rsidRPr="00531924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A95FBF" w:rsidRPr="00BC0222" w:rsidTr="00281C33">
        <w:tc>
          <w:tcPr>
            <w:tcW w:w="540" w:type="dxa"/>
          </w:tcPr>
          <w:p w:rsidR="00A95FBF" w:rsidRPr="005D5C4A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C4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428" w:type="dxa"/>
          </w:tcPr>
          <w:p w:rsidR="00A95FBF" w:rsidRPr="009009E8" w:rsidRDefault="005218AA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Государственное регулирование градостроительной деятельности</w:t>
            </w:r>
          </w:p>
        </w:tc>
        <w:tc>
          <w:tcPr>
            <w:tcW w:w="900" w:type="dxa"/>
          </w:tcPr>
          <w:p w:rsidR="00A95FBF" w:rsidRPr="00584CDB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80" w:type="dxa"/>
          </w:tcPr>
          <w:p w:rsidR="00A95FBF" w:rsidRPr="00584CDB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A95FBF" w:rsidRPr="00584CDB" w:rsidRDefault="00121B25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A95FBF" w:rsidRDefault="00A95FBF" w:rsidP="00281C33">
            <w:pPr>
              <w:jc w:val="center"/>
            </w:pPr>
            <w:r w:rsidRPr="00531924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A95FBF" w:rsidRPr="00BC0222" w:rsidTr="00281C33">
        <w:tc>
          <w:tcPr>
            <w:tcW w:w="540" w:type="dxa"/>
          </w:tcPr>
          <w:p w:rsidR="00A95FBF" w:rsidRPr="005D5C4A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C4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428" w:type="dxa"/>
          </w:tcPr>
          <w:p w:rsidR="00A95FBF" w:rsidRPr="009009E8" w:rsidRDefault="005218AA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Основные направления развития современного строительного комплекса</w:t>
            </w:r>
          </w:p>
        </w:tc>
        <w:tc>
          <w:tcPr>
            <w:tcW w:w="900" w:type="dxa"/>
          </w:tcPr>
          <w:p w:rsidR="00A95FBF" w:rsidRPr="00584CDB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A95FBF" w:rsidRPr="00584CDB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A95FBF" w:rsidRPr="00584CDB" w:rsidRDefault="00121B25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A95FBF" w:rsidRDefault="00A95FBF" w:rsidP="00281C33">
            <w:pPr>
              <w:jc w:val="center"/>
            </w:pPr>
            <w:r w:rsidRPr="00531924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A95FBF" w:rsidRPr="00BC0222" w:rsidTr="00281C33">
        <w:tc>
          <w:tcPr>
            <w:tcW w:w="540" w:type="dxa"/>
          </w:tcPr>
          <w:p w:rsidR="00A95FBF" w:rsidRPr="005D5C4A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5C4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428" w:type="dxa"/>
          </w:tcPr>
          <w:p w:rsidR="00A95FBF" w:rsidRPr="007C059D" w:rsidRDefault="005218AA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Безопасность строительного производства</w:t>
            </w:r>
          </w:p>
        </w:tc>
        <w:tc>
          <w:tcPr>
            <w:tcW w:w="900" w:type="dxa"/>
          </w:tcPr>
          <w:p w:rsidR="00A95FBF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080" w:type="dxa"/>
          </w:tcPr>
          <w:p w:rsidR="00A95FBF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A95FBF" w:rsidRDefault="00121B25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A95FBF" w:rsidRDefault="00A95FBF" w:rsidP="00281C33">
            <w:pPr>
              <w:jc w:val="center"/>
            </w:pPr>
            <w:r w:rsidRPr="00531924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Pr="005D5C4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428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8AA">
              <w:rPr>
                <w:rFonts w:ascii="Times New Roman" w:hAnsi="Times New Roman"/>
                <w:sz w:val="24"/>
                <w:szCs w:val="24"/>
              </w:rPr>
              <w:t>Современные особенности структуры управления</w:t>
            </w:r>
          </w:p>
        </w:tc>
        <w:tc>
          <w:tcPr>
            <w:tcW w:w="90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685294" w:rsidRDefault="00121B25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685294" w:rsidRDefault="00121B25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428" w:type="dxa"/>
          </w:tcPr>
          <w:p w:rsidR="00685294" w:rsidRPr="005218A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6F8">
              <w:rPr>
                <w:rFonts w:ascii="Times New Roman" w:hAnsi="Times New Roman"/>
                <w:sz w:val="24"/>
                <w:szCs w:val="24"/>
              </w:rPr>
              <w:t>Стратегическое управление предприятием в сфере строительства</w:t>
            </w:r>
          </w:p>
        </w:tc>
        <w:tc>
          <w:tcPr>
            <w:tcW w:w="90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685294" w:rsidRDefault="00D4352E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428" w:type="dxa"/>
          </w:tcPr>
          <w:p w:rsidR="00685294" w:rsidRPr="005218A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5294">
              <w:rPr>
                <w:rFonts w:ascii="Times New Roman" w:hAnsi="Times New Roman"/>
                <w:sz w:val="24"/>
                <w:szCs w:val="24"/>
              </w:rPr>
              <w:t>Стратегический анализ положения предприятия в отрасли</w:t>
            </w:r>
          </w:p>
        </w:tc>
        <w:tc>
          <w:tcPr>
            <w:tcW w:w="90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8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60" w:type="dxa"/>
          </w:tcPr>
          <w:p w:rsidR="00685294" w:rsidRDefault="00432423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428" w:type="dxa"/>
          </w:tcPr>
          <w:p w:rsidR="00685294" w:rsidRPr="005218A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6F8">
              <w:rPr>
                <w:rFonts w:ascii="Times New Roman" w:hAnsi="Times New Roman"/>
                <w:sz w:val="24"/>
                <w:szCs w:val="24"/>
              </w:rPr>
              <w:t>Оценка эффективности инвестиционного проекта в строительстве</w:t>
            </w:r>
          </w:p>
        </w:tc>
        <w:tc>
          <w:tcPr>
            <w:tcW w:w="90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685294" w:rsidRDefault="00432423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428" w:type="dxa"/>
          </w:tcPr>
          <w:p w:rsidR="00685294" w:rsidRPr="005218A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6F8">
              <w:rPr>
                <w:rFonts w:ascii="Times New Roman" w:hAnsi="Times New Roman"/>
                <w:sz w:val="24"/>
                <w:szCs w:val="24"/>
              </w:rPr>
              <w:t>Стратегия развития предприятия и её реализация</w:t>
            </w:r>
          </w:p>
        </w:tc>
        <w:tc>
          <w:tcPr>
            <w:tcW w:w="90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</w:tcPr>
          <w:p w:rsidR="00685294" w:rsidRDefault="00432423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685294" w:rsidRPr="00BC0222" w:rsidTr="00281C33">
        <w:tc>
          <w:tcPr>
            <w:tcW w:w="540" w:type="dxa"/>
          </w:tcPr>
          <w:p w:rsidR="00685294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428" w:type="dxa"/>
          </w:tcPr>
          <w:p w:rsidR="00685294" w:rsidRPr="005218AA" w:rsidRDefault="00685294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6F8">
              <w:rPr>
                <w:rFonts w:ascii="Times New Roman" w:hAnsi="Times New Roman"/>
                <w:sz w:val="24"/>
                <w:szCs w:val="24"/>
              </w:rPr>
              <w:t>Управление персоналом и психологические особенности командной формы выполнения работ</w:t>
            </w:r>
          </w:p>
        </w:tc>
        <w:tc>
          <w:tcPr>
            <w:tcW w:w="90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</w:tcPr>
          <w:p w:rsidR="00685294" w:rsidRDefault="00432423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685294" w:rsidRDefault="00432423" w:rsidP="00281C3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60" w:type="dxa"/>
          </w:tcPr>
          <w:p w:rsidR="00685294" w:rsidRDefault="00685294" w:rsidP="00685294">
            <w:pPr>
              <w:jc w:val="center"/>
            </w:pPr>
            <w:r w:rsidRPr="007200B5">
              <w:rPr>
                <w:rFonts w:ascii="Times New Roman" w:hAnsi="Times New Roman"/>
                <w:sz w:val="24"/>
                <w:szCs w:val="24"/>
              </w:rPr>
              <w:t>зачет</w:t>
            </w:r>
          </w:p>
        </w:tc>
      </w:tr>
      <w:tr w:rsidR="00A95FBF" w:rsidRPr="00BC0222" w:rsidTr="00281C33">
        <w:tc>
          <w:tcPr>
            <w:tcW w:w="4968" w:type="dxa"/>
            <w:gridSpan w:val="2"/>
          </w:tcPr>
          <w:p w:rsidR="00A95FBF" w:rsidRPr="00B007A2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07A2">
              <w:rPr>
                <w:rFonts w:ascii="Times New Roman" w:hAnsi="Times New Roman"/>
                <w:b/>
                <w:sz w:val="24"/>
                <w:szCs w:val="24"/>
              </w:rPr>
              <w:t>Итоговая аттестации.</w:t>
            </w:r>
          </w:p>
        </w:tc>
        <w:tc>
          <w:tcPr>
            <w:tcW w:w="900" w:type="dxa"/>
          </w:tcPr>
          <w:p w:rsidR="00A95FBF" w:rsidRPr="00584CDB" w:rsidRDefault="00A95FBF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4CD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080" w:type="dxa"/>
          </w:tcPr>
          <w:p w:rsidR="00A95FBF" w:rsidRPr="00584CDB" w:rsidRDefault="00A95FBF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A95FBF" w:rsidRPr="00584CDB" w:rsidRDefault="00A95FBF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4CD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60" w:type="dxa"/>
          </w:tcPr>
          <w:p w:rsidR="00A95FBF" w:rsidRPr="00CA2DD3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</w:rPr>
            </w:pPr>
            <w:r w:rsidRPr="00CA2DD3">
              <w:rPr>
                <w:rFonts w:ascii="Times New Roman" w:hAnsi="Times New Roman"/>
                <w:b/>
              </w:rPr>
              <w:t>Тестовый контроль.</w:t>
            </w:r>
          </w:p>
        </w:tc>
      </w:tr>
      <w:tr w:rsidR="00A95FBF" w:rsidRPr="00BC0222" w:rsidTr="00281C33">
        <w:tc>
          <w:tcPr>
            <w:tcW w:w="4968" w:type="dxa"/>
            <w:gridSpan w:val="2"/>
          </w:tcPr>
          <w:p w:rsidR="00A95FBF" w:rsidRPr="009009E8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009E8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900" w:type="dxa"/>
          </w:tcPr>
          <w:p w:rsidR="00A95FBF" w:rsidRPr="00584CDB" w:rsidRDefault="00A95FBF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CDB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080" w:type="dxa"/>
          </w:tcPr>
          <w:p w:rsidR="00A95FBF" w:rsidRPr="00584CDB" w:rsidRDefault="00D4352E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  <w:tc>
          <w:tcPr>
            <w:tcW w:w="1260" w:type="dxa"/>
          </w:tcPr>
          <w:p w:rsidR="00A95FBF" w:rsidRPr="00584CDB" w:rsidRDefault="00D4352E" w:rsidP="00281C3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1260" w:type="dxa"/>
          </w:tcPr>
          <w:p w:rsidR="00A95FBF" w:rsidRPr="009009E8" w:rsidRDefault="00A95FBF" w:rsidP="00281C3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2BD3" w:rsidRDefault="005B2BD3"/>
    <w:p w:rsidR="005B2BD3" w:rsidRDefault="005B2BD3"/>
    <w:p w:rsidR="005B2BD3" w:rsidRDefault="005B2BD3"/>
    <w:p w:rsidR="005B2BD3" w:rsidRDefault="005B2BD3"/>
    <w:sectPr w:rsidR="005B2BD3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B2BD3"/>
    <w:rsid w:val="00121B25"/>
    <w:rsid w:val="00137B1A"/>
    <w:rsid w:val="001438E2"/>
    <w:rsid w:val="001C4A8F"/>
    <w:rsid w:val="00345397"/>
    <w:rsid w:val="00432423"/>
    <w:rsid w:val="005218AA"/>
    <w:rsid w:val="005B2BD3"/>
    <w:rsid w:val="00685294"/>
    <w:rsid w:val="00A95FBF"/>
    <w:rsid w:val="00AE76F8"/>
    <w:rsid w:val="00C86827"/>
    <w:rsid w:val="00D43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BD3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4</cp:revision>
  <dcterms:created xsi:type="dcterms:W3CDTF">2017-02-17T07:33:00Z</dcterms:created>
  <dcterms:modified xsi:type="dcterms:W3CDTF">2017-02-17T10:11:00Z</dcterms:modified>
</cp:coreProperties>
</file>